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2-chronicles-2"/>
    <w:p>
      <w:pPr>
        <w:pStyle w:val="Heading1"/>
      </w:pPr>
      <w:r>
        <w:t xml:space="preserve">Homiletics Analysis: 2 Chronicles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 records Solomon’s preparations for building the temple in Jerusalem. The chapter opens with Solomon’s decision to build both a house for the LORD’s name and a royal palace (v. 1), followed by the conscription of a massive labor force (v. 2). Solomon then sends a formal diplomatic letter to Hiram king of Tyre, requesting skilled craftsmen — specifically a master artisan in metals, textiles, and engraving — along with cedar, cypress, and algum timber from Lebanon (vv. 3–10). The letter contains a remarkable embedded theological confession: Solomon acknowledges the incomparability and transcendence of God (vv. 5–6), the purpose of the temple as a place of perpetual worship rather than divine habitation (v. 6), and the reason for the temple’s greatness — because God Himself is great (v. 5). Hiram responds with blessing, celebration of Israel’s God, and an offer of his own skilled craftsman Huram-abi along with the requested materials (vv. 11–16). The chapter closes with a census of resident aliens pressed into service as laborers (vv. 17–18).</w:t>
      </w:r>
    </w:p>
    <w:p>
      <w:pPr>
        <w:pStyle w:val="BodyText"/>
      </w:pPr>
      <w:r>
        <w:rPr>
          <w:b/>
          <w:bCs/>
        </w:rPr>
        <w:t xml:space="preserve">This Text — Intent:</w:t>
      </w:r>
    </w:p>
    <w:p>
      <w:pPr>
        <w:pStyle w:val="BodyText"/>
      </w:pPr>
      <w:r>
        <w:t xml:space="preserve">God is showing, through Solomon’s preparations and especially through his own embedded confession in the diplomatic letter, that right worship begins with right theology — specifically, a theology of divine transcendence that humbles the worshiper before any stone is laid or timber cut. The intent is not merely to document temple logistics but to confront the reader with the question that precedes all worship: Who is this God for whom we build, and are we approaching Him with the reverence His incomparability demands? The chapter means to produce in the reader a theologically grounded humility — an awe-before-the-work that guards against casual, self-serving, or presumptuous worship.</w:t>
      </w:r>
    </w:p>
    <w:p>
      <w:r>
        <w:pict>
          <v:rect style="width:0;height:1.5pt" o:hralign="center" o:hrstd="t" o:hr="t"/>
        </w:pict>
      </w:r>
    </w:p>
    <w:p>
      <w:pPr>
        <w:pStyle w:val="FirstParagraph"/>
      </w:pPr>
      <w:r>
        <w:rPr>
          <w:b/>
          <w:bCs/>
        </w:rPr>
        <w:t xml:space="preserve">Subject Sentence:</w:t>
      </w:r>
      <w:r>
        <w:t xml:space="preserve"> </w:t>
      </w:r>
      <w:r>
        <w:t xml:space="preserve">Solomon’s temple preparations are governed and defined by his confession of God’s absolute transcendence.</w:t>
      </w:r>
    </w:p>
    <w:p>
      <w:r>
        <w:pict>
          <v:rect style="width:0;height:1.5pt" o:hralign="center" o:hrstd="t" o:hr="t"/>
        </w:pict>
      </w:r>
    </w:p>
    <w:p>
      <w:pPr>
        <w:pStyle w:val="FirstParagraph"/>
      </w:pPr>
      <w:r>
        <w:rPr>
          <w:b/>
          <w:bCs/>
        </w:rPr>
        <w:t xml:space="preserve">Primary Claim:</w:t>
      </w:r>
      <w:r>
        <w:t xml:space="preserve"> </w:t>
      </w:r>
      <w:r>
        <w:t xml:space="preserve">God is calling His people to ground every act of worship — its scale, its motivation, its preparation — in a clear-eyed reckoning with who He is: a God so great that no house can contain Him, yet who condescends to receive the worship of those who approach Him on His terms.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Temple and Divine Transcendence:</w:t>
      </w:r>
      <w:r>
        <w:t xml:space="preserve"> </w:t>
      </w:r>
      <w:r>
        <w:t xml:space="preserve">Some traditions, particularly those with high sacramental theology (Roman Catholic, Eastern Orthodox) and certain revivalist traditions, read temple passages primarily through the lens of divine</w:t>
      </w:r>
      <w:r>
        <w:t xml:space="preserve"> </w:t>
      </w:r>
      <w:r>
        <w:rPr>
          <w:i/>
          <w:iCs/>
        </w:rPr>
        <w:t xml:space="preserve">presence</w:t>
      </w:r>
      <w:r>
        <w:t xml:space="preserve"> </w:t>
      </w:r>
      <w:r>
        <w:t xml:space="preserve">— God drawing near, dwelling among His people, the sacred space as the site of encounter. This reading is not wrong, but it is incomplete for this chapter. What is striking about 2 Chronicles 2 is how deliberately Solomon</w:t>
      </w:r>
      <w:r>
        <w:t xml:space="preserve"> </w:t>
      </w:r>
      <w:r>
        <w:rPr>
          <w:i/>
          <w:iCs/>
        </w:rPr>
        <w:t xml:space="preserve">resists</w:t>
      </w:r>
      <w:r>
        <w:t xml:space="preserve"> </w:t>
      </w:r>
      <w:r>
        <w:t xml:space="preserve">the idea that the temple houses God. Verse 6 is explicit:</w:t>
      </w:r>
      <w:r>
        <w:t xml:space="preserve"> </w:t>
      </w:r>
      <w:r>
        <w:t xml:space="preserve">“But who is able to build him a house, since heaven, even highest heaven, cannot contain him?”</w:t>
      </w:r>
      <w:r>
        <w:t xml:space="preserve"> </w:t>
      </w:r>
      <w:r>
        <w:t xml:space="preserve">The chapter leads with transcendence, not immanence. A preaching approach that moves too quickly to</w:t>
      </w:r>
      <w:r>
        <w:t xml:space="preserve"> </w:t>
      </w:r>
      <w:r>
        <w:t xml:space="preserve">“God dwells with us”</w:t>
      </w:r>
      <w:r>
        <w:t xml:space="preserve"> </w:t>
      </w:r>
      <w:r>
        <w:t xml:space="preserve">domesticates Solomon’s own theology and loses the force of his confession. The Reformed reading holds both realities in tension — God is transcendently great</w:t>
      </w:r>
      <w:r>
        <w:t xml:space="preserve"> </w:t>
      </w:r>
      <w:r>
        <w:rPr>
          <w:i/>
          <w:iCs/>
        </w:rPr>
        <w:t xml:space="preserve">and</w:t>
      </w:r>
      <w:r>
        <w:t xml:space="preserve"> </w:t>
      </w:r>
      <w:r>
        <w:t xml:space="preserve">He graciously condescends — but insists the text itself leads with the former as the governing framework for the latter.</w:t>
      </w:r>
    </w:p>
    <w:p>
      <w:pPr>
        <w:pStyle w:val="BodyText"/>
      </w:pPr>
      <w:r>
        <w:rPr>
          <w:b/>
          <w:bCs/>
        </w:rPr>
        <w:t xml:space="preserve">The Role of Pagan Participation (Hiram/Huram-abi):</w:t>
      </w:r>
      <w:r>
        <w:t xml:space="preserve"> </w:t>
      </w:r>
      <w:r>
        <w:t xml:space="preserve">Some interpreters are troubled by Solomon’s extensive collaboration with Phoenician craftsmen and materials, reading it as a compromise or a seed of the syncretism that would later corrupt Solomon. Dispensational and some conservative Baptist readers occasionally flag this. The Chronicler, however, presents it without censure and with explicit divine orchestration in Hiram’s response (v. 12:</w:t>
      </w:r>
      <w:r>
        <w:t xml:space="preserve"> </w:t>
      </w:r>
      <w:r>
        <w:t xml:space="preserve">“Blessed be the LORD God of Israel, who made heaven and earth”</w:t>
      </w:r>
      <w:r>
        <w:t xml:space="preserve">). The Reformed tradition rightly reads this as a common grace motif — God’s gifts of skill, beauty, and craftsmanship are distributed across humanity, and they may be conscripted for the service of God’s worship. The text is not naïve about paganism, but it affirms that God’s purposes are not limited to what is produced within Israel. This is worth retaining from the broader discussion — the temple’s beauty draws on God’s common grace gifts distributed across the nations.</w:t>
      </w:r>
    </w:p>
    <w:p>
      <w:pPr>
        <w:pStyle w:val="BodyText"/>
      </w:pPr>
      <w:r>
        <w:rPr>
          <w:b/>
          <w:bCs/>
        </w:rPr>
        <w:t xml:space="preserve">The Moralizing Reading:</w:t>
      </w:r>
      <w:r>
        <w:t xml:space="preserve"> </w:t>
      </w:r>
      <w:r>
        <w:t xml:space="preserve">A prevalent homiletical failure (addressed further in Pitfalls) is to read this chapter primarily as a model of leadership — Solomon’s administrative genius, his diplomatic skill, his organizational capacity — and draw applications about</w:t>
      </w:r>
      <w:r>
        <w:t xml:space="preserve"> </w:t>
      </w:r>
      <w:r>
        <w:t xml:space="preserve">“how to lead a big project.”</w:t>
      </w:r>
      <w:r>
        <w:t xml:space="preserve"> </w:t>
      </w:r>
      <w:r>
        <w:t xml:space="preserve">This approach reads 2 Chronicles 2 as a management case study rather than a theological confession. The text does not commend Solomon’s logistics; it commends his theology, specifically his refusal to allow the enormity of the building project to inflate his own importance or domesticate God. The passage should be refuted at this level: the Chronicler’s interest is not in Solomon-as-administrator but in Solomon-as-worshiper whose worship is rightly ordered by a theology of divine greatness.</w:t>
      </w:r>
    </w:p>
    <w:p>
      <w:pPr>
        <w:pStyle w:val="BodyText"/>
      </w:pPr>
      <w:r>
        <w:rPr>
          <w:b/>
          <w:bCs/>
        </w:rPr>
        <w:t xml:space="preserve">The Reformed Reading:</w:t>
      </w:r>
      <w:r>
        <w:t xml:space="preserve"> </w:t>
      </w:r>
      <w:r>
        <w:t xml:space="preserve">The Reformed reading is preferred because it takes seriously both the Chronicler’s explicit theological statements (vv. 5–6) as the interpretive key to the chapter and the canonical function of temple theology within the covenant framework — the temple as the place where God’s transcendent name is honored, not where God is contained or managed. Solomon’s confession in vv. 5–6 is not incidental diplomatic courtesy; it is the Chronicler’s theological center of gravity for everything that follows.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8:27</w:t>
      </w:r>
      <w:r>
        <w:t xml:space="preserve"> </w:t>
      </w:r>
      <w:r>
        <w:t xml:space="preserve">— Solomon’s dedication prayer echoes the same transcendence confession:</w:t>
      </w:r>
      <w:r>
        <w:t xml:space="preserve"> </w:t>
      </w:r>
      <w:r>
        <w:t xml:space="preserve">“Behold, heaven and the highest heaven cannot contain you; how much less this house that I have built!”</w:t>
      </w:r>
      <w:r>
        <w:t xml:space="preserve"> </w:t>
      </w:r>
      <w:r>
        <w:t xml:space="preserve">— confirming that 2 Chronicles 2:6 is not a diplomatic formality but Solomon’s settled theology of worship.</w:t>
      </w:r>
    </w:p>
    <w:p>
      <w:pPr>
        <w:numPr>
          <w:ilvl w:val="0"/>
          <w:numId w:val="1001"/>
        </w:numPr>
      </w:pPr>
      <w:r>
        <w:rPr>
          <w:b/>
          <w:bCs/>
        </w:rPr>
        <w:t xml:space="preserve">Isaiah 66:1–2</w:t>
      </w:r>
      <w:r>
        <w:t xml:space="preserve"> </w:t>
      </w:r>
      <w:r>
        <w:t xml:space="preserve">—</w:t>
      </w:r>
      <w:r>
        <w:t xml:space="preserve"> </w:t>
      </w:r>
      <w:r>
        <w:t xml:space="preserve">“Heaven is my throne, and the earth is my footstool; what is the house that you would build for me?”</w:t>
      </w:r>
      <w:r>
        <w:t xml:space="preserve"> </w:t>
      </w:r>
      <w:r>
        <w:t xml:space="preserve">— the prophetic tradition carries forward the same tension between God’s transcendence and His condescension to receive humble worshipers, grounding right worship in the fear of God rather than the monument built to Him.</w:t>
      </w:r>
    </w:p>
    <w:p>
      <w:pPr>
        <w:numPr>
          <w:ilvl w:val="0"/>
          <w:numId w:val="1001"/>
        </w:numPr>
      </w:pPr>
      <w:r>
        <w:rPr>
          <w:b/>
          <w:bCs/>
        </w:rPr>
        <w:t xml:space="preserve">Acts 7:47–50</w:t>
      </w:r>
      <w:r>
        <w:t xml:space="preserve"> </w:t>
      </w:r>
      <w:r>
        <w:t xml:space="preserve">— Stephen’s use of Isaiah 66 in his speech before the Sanhedrin demonstrates the canonical trajectory: the temple was never meant to contain God, and misreading it as such produces a false security that replaces living worship with institutional religion.</w:t>
      </w:r>
    </w:p>
    <w:p>
      <w:pPr>
        <w:numPr>
          <w:ilvl w:val="0"/>
          <w:numId w:val="1001"/>
        </w:numPr>
      </w:pPr>
      <w:r>
        <w:rPr>
          <w:b/>
          <w:bCs/>
        </w:rPr>
        <w:t xml:space="preserve">John 4:21–24</w:t>
      </w:r>
      <w:r>
        <w:t xml:space="preserve"> </w:t>
      </w:r>
      <w:r>
        <w:t xml:space="preserve">— Jesus’s conversation with the Samaritan woman resolves the temple question eschatologically: the issue was never the building but the worship —</w:t>
      </w:r>
      <w:r>
        <w:t xml:space="preserve"> </w:t>
      </w:r>
      <w:r>
        <w:t xml:space="preserve">“in spirit and in truth”</w:t>
      </w:r>
      <w:r>
        <w:t xml:space="preserve"> </w:t>
      </w:r>
      <w:r>
        <w:t xml:space="preserve">— and this passage is the New Testament fulfillment of what Solomon’s confession anticipated.</w:t>
      </w:r>
    </w:p>
    <w:p>
      <w:pPr>
        <w:numPr>
          <w:ilvl w:val="0"/>
          <w:numId w:val="1001"/>
        </w:numPr>
      </w:pPr>
      <w:r>
        <w:rPr>
          <w:b/>
          <w:bCs/>
        </w:rPr>
        <w:t xml:space="preserve">Exodus 31:1–6</w:t>
      </w:r>
      <w:r>
        <w:t xml:space="preserve"> </w:t>
      </w:r>
      <w:r>
        <w:t xml:space="preserve">— Bezalel and Oholiab: God gifts specific craftsmen by His Spirit for the work of worship construction, establishing the canonical precedent that common-grace skill conscripted for sacred use is a divine pattern, not a compromise — making Huram-abi’s role in 2 Chronicles 2 theologically coherent.</w:t>
      </w:r>
    </w:p>
    <w:p>
      <w:r>
        <w:pict>
          <v:rect style="width:0;height:1.5pt" o:hralign="center" o:hrstd="t" o:hr="t"/>
        </w:pict>
      </w:r>
    </w:p>
    <w:p>
      <w:pPr>
        <w:pStyle w:val="FirstParagraph"/>
      </w:pPr>
      <w:r>
        <w:rPr>
          <w:b/>
          <w:bCs/>
        </w:rPr>
        <w:t xml:space="preserve">Aim:</w:t>
      </w:r>
      <w:r>
        <w:t xml:space="preserve"> </w:t>
      </w:r>
      <w:r>
        <w:t xml:space="preserve">To confront the reader with the priority of theology over logistics in worship preparation, showing that every act of worship — its planning, its scale, its execution — must be governed by an honest reckoning with the transcendent greatness of the God being worshiped.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Solomon resolves to build the temple and a royal palace</w:t>
            </w:r>
          </w:p>
        </w:tc>
        <w:tc>
          <w:tcPr/>
          <w:p>
            <w:pPr>
              <w:pStyle w:val="Compact"/>
            </w:pPr>
            <w:r>
              <w:t xml:space="preserve">Two building projects named; the temple is listed first, establishing priority</w:t>
            </w:r>
          </w:p>
        </w:tc>
      </w:tr>
      <w:tr>
        <w:tc>
          <w:tcPr/>
          <w:p>
            <w:pPr>
              <w:pStyle w:val="Compact"/>
            </w:pPr>
            <w:r>
              <w:t xml:space="preserve">2</w:t>
            </w:r>
          </w:p>
        </w:tc>
        <w:tc>
          <w:tcPr/>
          <w:p>
            <w:pPr>
              <w:pStyle w:val="Compact"/>
            </w:pPr>
            <w:r>
              <w:t xml:space="preserve">Solomon conscripts 70,000 burden-bearers, 80,000 stonecutters, 3,600 supervisors</w:t>
            </w:r>
          </w:p>
        </w:tc>
        <w:tc>
          <w:tcPr/>
          <w:p>
            <w:pPr>
              <w:pStyle w:val="Compact"/>
            </w:pPr>
            <w:r>
              <w:t xml:space="preserve">Massive scale communicates the weight of the undertaking</w:t>
            </w:r>
          </w:p>
        </w:tc>
      </w:tr>
      <w:tr>
        <w:tc>
          <w:tcPr/>
          <w:p>
            <w:pPr>
              <w:pStyle w:val="Compact"/>
            </w:pPr>
            <w:r>
              <w:t xml:space="preserve">3–4</w:t>
            </w:r>
          </w:p>
        </w:tc>
        <w:tc>
          <w:tcPr/>
          <w:p>
            <w:pPr>
              <w:pStyle w:val="Compact"/>
            </w:pPr>
            <w:r>
              <w:t xml:space="preserve">Solomon’s letter to Hiram opens with request for cedar, invoking the precedent of David and cedar for his own palace</w:t>
            </w:r>
          </w:p>
        </w:tc>
        <w:tc>
          <w:tcPr/>
          <w:p>
            <w:pPr>
              <w:pStyle w:val="Compact"/>
            </w:pPr>
            <w:r>
              <w:t xml:space="preserve">Solomon grounds his request in covenant continuity with his father</w:t>
            </w:r>
          </w:p>
        </w:tc>
      </w:tr>
      <w:tr>
        <w:tc>
          <w:tcPr/>
          <w:p>
            <w:pPr>
              <w:pStyle w:val="Compact"/>
            </w:pPr>
            <w:r>
              <w:t xml:space="preserve">5–6</w:t>
            </w:r>
          </w:p>
        </w:tc>
        <w:tc>
          <w:tcPr/>
          <w:p>
            <w:pPr>
              <w:pStyle w:val="Compact"/>
            </w:pPr>
            <w:r>
              <w:t xml:space="preserve">Solomon’s theological confession embedded in the letter: the house must be great because God is great; yet no house can contain Him</w:t>
            </w:r>
          </w:p>
        </w:tc>
        <w:tc>
          <w:tcPr/>
          <w:p>
            <w:pPr>
              <w:pStyle w:val="Compact"/>
            </w:pPr>
            <w:r>
              <w:t xml:space="preserve">Theological center of the chapter — transcendence and condescension held together</w:t>
            </w:r>
          </w:p>
        </w:tc>
      </w:tr>
      <w:tr>
        <w:tc>
          <w:tcPr/>
          <w:p>
            <w:pPr>
              <w:pStyle w:val="Compact"/>
            </w:pPr>
            <w:r>
              <w:t xml:space="preserve">7</w:t>
            </w:r>
          </w:p>
        </w:tc>
        <w:tc>
          <w:tcPr/>
          <w:p>
            <w:pPr>
              <w:pStyle w:val="Compact"/>
            </w:pPr>
            <w:r>
              <w:t xml:space="preserve">Solomon requests a master craftsman skilled in metals, dyes, and engraving, to work alongside the Judean and Israelite craftsmen</w:t>
            </w:r>
          </w:p>
        </w:tc>
        <w:tc>
          <w:tcPr/>
          <w:p>
            <w:pPr>
              <w:pStyle w:val="Compact"/>
            </w:pPr>
            <w:r>
              <w:t xml:space="preserve">Specific craft requirements; collaboration envisioned from the outset</w:t>
            </w:r>
          </w:p>
        </w:tc>
      </w:tr>
      <w:tr>
        <w:tc>
          <w:tcPr/>
          <w:p>
            <w:pPr>
              <w:pStyle w:val="Compact"/>
            </w:pPr>
            <w:r>
              <w:t xml:space="preserve">8–9</w:t>
            </w:r>
          </w:p>
        </w:tc>
        <w:tc>
          <w:tcPr/>
          <w:p>
            <w:pPr>
              <w:pStyle w:val="Compact"/>
            </w:pPr>
            <w:r>
              <w:t xml:space="preserve">Request for cedar, cypress, and algum timber from Lebanon; Solomon acknowledges the scale of the work</w:t>
            </w:r>
          </w:p>
        </w:tc>
        <w:tc>
          <w:tcPr/>
          <w:p>
            <w:pPr>
              <w:pStyle w:val="Compact"/>
            </w:pPr>
            <w:r>
              <w:t xml:space="preserve">“For the house I am to build will be great and wonderful”</w:t>
            </w:r>
            <w:r>
              <w:t xml:space="preserve"> </w:t>
            </w:r>
            <w:r>
              <w:t xml:space="preserve">— the building’s greatness reflects God’s greatness</w:t>
            </w:r>
          </w:p>
        </w:tc>
      </w:tr>
      <w:tr>
        <w:tc>
          <w:tcPr/>
          <w:p>
            <w:pPr>
              <w:pStyle w:val="Compact"/>
            </w:pPr>
            <w:r>
              <w:t xml:space="preserve">10</w:t>
            </w:r>
          </w:p>
        </w:tc>
        <w:tc>
          <w:tcPr/>
          <w:p>
            <w:pPr>
              <w:pStyle w:val="Compact"/>
            </w:pPr>
            <w:r>
              <w:t xml:space="preserve">Solomon’s offer of wages: wheat, barley, oil, and wine for Hiram’s servants</w:t>
            </w:r>
          </w:p>
        </w:tc>
        <w:tc>
          <w:tcPr/>
          <w:p>
            <w:pPr>
              <w:pStyle w:val="Compact"/>
            </w:pPr>
            <w:r>
              <w:t xml:space="preserve">Practical negotiation; fair dealing with a foreign king</w:t>
            </w:r>
          </w:p>
        </w:tc>
      </w:tr>
      <w:tr>
        <w:tc>
          <w:tcPr/>
          <w:p>
            <w:pPr>
              <w:pStyle w:val="Compact"/>
            </w:pPr>
            <w:r>
              <w:t xml:space="preserve">11–12</w:t>
            </w:r>
          </w:p>
        </w:tc>
        <w:tc>
          <w:tcPr/>
          <w:p>
            <w:pPr>
              <w:pStyle w:val="Compact"/>
            </w:pPr>
            <w:r>
              <w:t xml:space="preserve">Hiram’s response: he blesses the LORD God of Israel and praises Solomon as a wise son</w:t>
            </w:r>
          </w:p>
        </w:tc>
        <w:tc>
          <w:tcPr/>
          <w:p>
            <w:pPr>
              <w:pStyle w:val="Compact"/>
            </w:pPr>
            <w:r>
              <w:t xml:space="preserve">A pagan king’s doxology — echoes the Chronicler’s common grace motif</w:t>
            </w:r>
          </w:p>
        </w:tc>
      </w:tr>
      <w:tr>
        <w:tc>
          <w:tcPr/>
          <w:p>
            <w:pPr>
              <w:pStyle w:val="Compact"/>
            </w:pPr>
            <w:r>
              <w:t xml:space="preserve">13–14</w:t>
            </w:r>
          </w:p>
        </w:tc>
        <w:tc>
          <w:tcPr/>
          <w:p>
            <w:pPr>
              <w:pStyle w:val="Compact"/>
            </w:pPr>
            <w:r>
              <w:t xml:space="preserve">Hiram introduces Huram-abi: son of a Danite woman and a Tyrian father, skilled in all crafts</w:t>
            </w:r>
          </w:p>
        </w:tc>
        <w:tc>
          <w:tcPr/>
          <w:p>
            <w:pPr>
              <w:pStyle w:val="Compact"/>
            </w:pPr>
            <w:r>
              <w:t xml:space="preserve">Mixed heritage; wide range of skills mirrors Bezalel/Oholiab in Exodus</w:t>
            </w:r>
          </w:p>
        </w:tc>
      </w:tr>
      <w:tr>
        <w:tc>
          <w:tcPr/>
          <w:p>
            <w:pPr>
              <w:pStyle w:val="Compact"/>
            </w:pPr>
            <w:r>
              <w:t xml:space="preserve">15–16</w:t>
            </w:r>
          </w:p>
        </w:tc>
        <w:tc>
          <w:tcPr/>
          <w:p>
            <w:pPr>
              <w:pStyle w:val="Compact"/>
            </w:pPr>
            <w:r>
              <w:t xml:space="preserve">Hiram agrees to supply the timber, to be floated to Joppa, with Solomon handling transport to Jerusalem</w:t>
            </w:r>
          </w:p>
        </w:tc>
        <w:tc>
          <w:tcPr/>
          <w:p>
            <w:pPr>
              <w:pStyle w:val="Compact"/>
            </w:pPr>
            <w:r>
              <w:t xml:space="preserve">Logistics settled; collaboration formalized</w:t>
            </w:r>
          </w:p>
        </w:tc>
      </w:tr>
      <w:tr>
        <w:tc>
          <w:tcPr/>
          <w:p>
            <w:pPr>
              <w:pStyle w:val="Compact"/>
            </w:pPr>
            <w:r>
              <w:t xml:space="preserve">17–18</w:t>
            </w:r>
          </w:p>
        </w:tc>
        <w:tc>
          <w:tcPr/>
          <w:p>
            <w:pPr>
              <w:pStyle w:val="Compact"/>
            </w:pPr>
            <w:r>
              <w:t xml:space="preserve">Solomon counts the resident aliens in Israel (153,600); assigns them as laborers and supervisors</w:t>
            </w:r>
          </w:p>
        </w:tc>
        <w:tc>
          <w:tcPr/>
          <w:p>
            <w:pPr>
              <w:pStyle w:val="Compact"/>
            </w:pPr>
            <w:r>
              <w:t xml:space="preserve">Census echoes David’s earlier count; labor force stratified and organized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Decision: Solomon Resolves to Build</w:t>
            </w:r>
          </w:p>
        </w:tc>
      </w:tr>
      <w:tr>
        <w:tc>
          <w:tcPr/>
          <w:p>
            <w:pPr>
              <w:pStyle w:val="Compact"/>
            </w:pPr>
            <w:r>
              <w:t xml:space="preserve">2</w:t>
            </w:r>
          </w:p>
        </w:tc>
        <w:tc>
          <w:tcPr/>
          <w:p>
            <w:pPr>
              <w:pStyle w:val="Compact"/>
            </w:pPr>
            <w:r>
              <w:t xml:space="preserve">3–10</w:t>
            </w:r>
          </w:p>
        </w:tc>
        <w:tc>
          <w:tcPr/>
          <w:p>
            <w:pPr>
              <w:pStyle w:val="Compact"/>
            </w:pPr>
            <w:r>
              <w:t xml:space="preserve">The Confession: Solomon Defines the Work by Who God Is</w:t>
            </w:r>
          </w:p>
        </w:tc>
      </w:tr>
      <w:tr>
        <w:tc>
          <w:tcPr/>
          <w:p>
            <w:pPr>
              <w:pStyle w:val="Compact"/>
            </w:pPr>
            <w:r>
              <w:t xml:space="preserve">3</w:t>
            </w:r>
          </w:p>
        </w:tc>
        <w:tc>
          <w:tcPr/>
          <w:p>
            <w:pPr>
              <w:pStyle w:val="Compact"/>
            </w:pPr>
            <w:r>
              <w:t xml:space="preserve">11–16</w:t>
            </w:r>
          </w:p>
        </w:tc>
        <w:tc>
          <w:tcPr/>
          <w:p>
            <w:pPr>
              <w:pStyle w:val="Compact"/>
            </w:pPr>
            <w:r>
              <w:t xml:space="preserve">The Response: A Pagan King Blesses Israel’s God</w:t>
            </w:r>
          </w:p>
        </w:tc>
      </w:tr>
      <w:tr>
        <w:tc>
          <w:tcPr/>
          <w:p>
            <w:pPr>
              <w:pStyle w:val="Compact"/>
            </w:pPr>
            <w:r>
              <w:t xml:space="preserve">4</w:t>
            </w:r>
          </w:p>
        </w:tc>
        <w:tc>
          <w:tcPr/>
          <w:p>
            <w:pPr>
              <w:pStyle w:val="Compact"/>
            </w:pPr>
            <w:r>
              <w:t xml:space="preserve">17–18</w:t>
            </w:r>
          </w:p>
        </w:tc>
        <w:tc>
          <w:tcPr/>
          <w:p>
            <w:pPr>
              <w:pStyle w:val="Compact"/>
            </w:pPr>
            <w:r>
              <w:t xml:space="preserve">The Workforce: The Nations Conscripted for God’s House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temple preparations are governed and defined by his confession of God’s absolute transcendence.</w:t>
      </w:r>
    </w:p>
    <w:p>
      <w:pPr>
        <w:pStyle w:val="BodyText"/>
      </w:pPr>
      <w:r>
        <w:rPr>
          <w:b/>
          <w:bCs/>
        </w:rPr>
        <w:t xml:space="preserve">Primary Claim:</w:t>
      </w:r>
      <w:r>
        <w:t xml:space="preserve"> </w:t>
      </w:r>
      <w:r>
        <w:t xml:space="preserve">God is calling His people to ground every act of worship — its scale, its motivation, its preparation — in a clear-eyed reckoning with who He is: a God so great that no house can contain Him, yet who condescends to receive the worship of those who approach Him on His terms.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Before you plan anything for God, ask whether your theology is large enough for the work.</w:t>
      </w:r>
      <w:r>
        <w:t xml:space="preserve"> </w:t>
      </w:r>
      <w:r>
        <w:rPr>
          <w:i/>
          <w:iCs/>
        </w:rPr>
        <w:t xml:space="preserve">(Mind/belief)</w:t>
      </w:r>
      <w:r>
        <w:t xml:space="preserve"> </w:t>
      </w:r>
      <w:r>
        <w:t xml:space="preserve">Solomon does not begin with a building program — he begins with a confession:</w:t>
      </w:r>
      <w:r>
        <w:t xml:space="preserve"> </w:t>
      </w:r>
      <w:r>
        <w:t xml:space="preserve">“The house I am to build will be great, for our God is greater than all gods”</w:t>
      </w:r>
      <w:r>
        <w:t xml:space="preserve"> </w:t>
      </w:r>
      <w:r>
        <w:t xml:space="preserve">(v. 5). The instinct of church planners, ministry leaders, and individual worshipers alike is to start with the plan and fit God into it. Solomon reverses this. The size of the project is derived from the size of the God. Before any believer or any congregation undertakes significant worship — a building campaign, a curriculum overhaul, a new ministry — the prior question is not</w:t>
      </w:r>
      <w:r>
        <w:t xml:space="preserve"> </w:t>
      </w:r>
      <w:r>
        <w:t xml:space="preserve">“what do we need?”</w:t>
      </w:r>
      <w:r>
        <w:t xml:space="preserve"> </w:t>
      </w:r>
      <w:r>
        <w:t xml:space="preserve">but</w:t>
      </w:r>
      <w:r>
        <w:t xml:space="preserve"> </w:t>
      </w:r>
      <w:r>
        <w:t xml:space="preserve">“who is the God we are serving?”</w:t>
      </w:r>
      <w:r>
        <w:t xml:space="preserve"> </w:t>
      </w:r>
      <w:r>
        <w:t xml:space="preserve">Get the theology wrong, and the work will shrink God to the project’s scale.</w:t>
      </w:r>
    </w:p>
    <w:p>
      <w:pPr>
        <w:pStyle w:val="BodyText"/>
      </w:pPr>
      <w:r>
        <w:rPr>
          <w:b/>
          <w:bCs/>
        </w:rPr>
        <w:t xml:space="preserve">2. Carry Solomon’s corrective wherever you are tempted to domesticate God.</w:t>
      </w:r>
      <w:r>
        <w:t xml:space="preserve"> </w:t>
      </w:r>
      <w:r>
        <w:rPr>
          <w:i/>
          <w:iCs/>
        </w:rPr>
        <w:t xml:space="preserve">(Mind/belief)</w:t>
      </w:r>
      <w:r>
        <w:t xml:space="preserve"> </w:t>
      </w:r>
      <w:r>
        <w:t xml:space="preserve">Verse 6 is a stunning preemptive confession:</w:t>
      </w:r>
      <w:r>
        <w:t xml:space="preserve"> </w:t>
      </w:r>
      <w:r>
        <w:t xml:space="preserve">“But who is able to build him a house, since heaven, even highest heaven, cannot contain him?”</w:t>
      </w:r>
      <w:r>
        <w:t xml:space="preserve"> </w:t>
      </w:r>
      <w:r>
        <w:t xml:space="preserve">Solomon is building the grandest structure of the ancient world — and he is simultaneously confessing that it is not big enough. This is the theological guard against every form of idolatry that uses religious activity to manage or contain God. Every worshiper carries the temptation to reduce God to what they can construct, control, or comprehend. The antidote is not less worship activity — it is a more honest theology. Keep saying what Solomon says: even this, however magnificent, does not contain Him.</w:t>
      </w:r>
    </w:p>
    <w:p>
      <w:pPr>
        <w:pStyle w:val="BodyText"/>
      </w:pPr>
      <w:r>
        <w:rPr>
          <w:b/>
          <w:bCs/>
        </w:rPr>
        <w:t xml:space="preserve">3. Let the transcendence of God produce awe in you before it produces activity from you.</w:t>
      </w:r>
      <w:r>
        <w:t xml:space="preserve"> </w:t>
      </w:r>
      <w:r>
        <w:rPr>
          <w:i/>
          <w:iCs/>
        </w:rPr>
        <w:t xml:space="preserve">(Affections/worship)</w:t>
      </w:r>
      <w:r>
        <w:t xml:space="preserve"> </w:t>
      </w:r>
      <w:r>
        <w:t xml:space="preserve">The Chronicler does not present Solomon as a man rushing to break ground. He presents him as a man who, in the middle of logistics negotiations with a foreign king, pauses to confess who God is. The affective result of genuine theology of transcendence is not paralysis — it is worship. It is the arrested breath before the immense. The believer who truly reckons with a God whom the highest heaven cannot contain is not the person who skips corporate worship because it is inconvenient, or who reduces prayer to a to-do list recited to a cosmic assistant. Let the immensity of God land on you before you move into the week’s work.</w:t>
      </w:r>
    </w:p>
    <w:p>
      <w:pPr>
        <w:pStyle w:val="BodyText"/>
      </w:pPr>
      <w:r>
        <w:rPr>
          <w:b/>
          <w:bCs/>
        </w:rPr>
        <w:t xml:space="preserve">4. Receive beauty and skill wherever God has distributed them, and conscript them for His worship.</w:t>
      </w:r>
      <w:r>
        <w:t xml:space="preserve"> </w:t>
      </w:r>
      <w:r>
        <w:rPr>
          <w:i/>
          <w:iCs/>
        </w:rPr>
        <w:t xml:space="preserve">(Will/behavior)</w:t>
      </w:r>
      <w:r>
        <w:t xml:space="preserve"> </w:t>
      </w:r>
      <w:r>
        <w:t xml:space="preserve">Huram-abi is the son of a Danite woman and a Tyrian father — a man of mixed heritage, trained in a pagan city, skilled in crafts that would have served Phoenician religion as readily as Israelite worship. The Chronicler presents him without apology as God’s gift to the temple project. God’s common grace is generous across the nations. The practical application for worshipers today is this: the gifts of design, music, craftsmanship, and beauty that surround you in the broader culture are not off-limits to worship — they are available to be conscripted for it. Stop treating the sacred/secular divide as a reason to produce mediocre worship. Pursue excellence for God’s house because God’s house is worthy of it.</w:t>
      </w:r>
    </w:p>
    <w:p>
      <w:pPr>
        <w:pStyle w:val="BodyText"/>
      </w:pPr>
      <w:r>
        <w:rPr>
          <w:b/>
          <w:bCs/>
        </w:rPr>
        <w:t xml:space="preserve">5. In every project undertaken for God, distinguish between its human scale and its divine object.</w:t>
      </w:r>
      <w:r>
        <w:t xml:space="preserve"> </w:t>
      </w:r>
      <w:r>
        <w:rPr>
          <w:i/>
          <w:iCs/>
        </w:rPr>
        <w:t xml:space="preserve">(Affections/worship)</w:t>
      </w:r>
      <w:r>
        <w:t xml:space="preserve"> </w:t>
      </w:r>
      <w:r>
        <w:t xml:space="preserve">Solomon conscripts 153,600 laborers. The scale is staggering. There is no way to read verses 2 and 17–18 without being impressed by the sheer human machinery involved. And yet the chapter does not ask you to be impressed by the project — it asks you to be impressed by the God the project is pointing toward. This is the discipline every worshiper needs: the capacity to look past the impressive human effort and see the transcendent God it is meant to honor. Church services can produce this confusion — large programs, polished presentations, significant resources — and the congregation comes away impressed by the service rather than by God. Keep the chapter’s logic in place: the greatness of the work exists to testify to the greatness of God, not the other way around.</w:t>
      </w:r>
    </w:p>
    <w:p>
      <w:r>
        <w:pict>
          <v:rect style="width:0;height:1.5pt" o:hralign="center" o:hrstd="t" o:hr="t"/>
        </w:pict>
      </w:r>
    </w:p>
    <w:p>
      <w:pPr>
        <w:pStyle w:val="FirstParagraph"/>
      </w:pPr>
      <w:r>
        <w:rPr>
          <w:b/>
          <w:bCs/>
        </w:rPr>
        <w:t xml:space="preserve">Theological Importance:</w:t>
      </w:r>
      <w:r>
        <w:t xml:space="preserve"> </w:t>
      </w:r>
      <w:r>
        <w:t xml:space="preserve">This chapter teaches that God is absolutely transcendent — so entirely beyond creaturely scale that not even the cosmos can contain Him, let alone a human structure — and that this transcendence, far from making worship futile, is the very ground of worship’s seriousness. The incomparability of God (v. 5) is not an abstract metaphysical claim; it is a practical theological anchor that prevents worship from collapsing into self-congratulation or religious management. The fact that heaven and the highest heaven cannot contain God (v. 6) means that every act of worship is received as a condescension on God’s part — He does not need the temple; He graciously honors it. This reorients the entire relationship between worshiper and worship: the worshiper is not conferring something on God by worshiping magnificently; God is condescending to receive what is, by any measure, infinitely less than He deserves.</w:t>
      </w:r>
    </w:p>
    <w:p>
      <w:r>
        <w:pict>
          <v:rect style="width:0;height:1.5pt" o:hralign="center" o:hrstd="t" o:hr="t"/>
        </w:pict>
      </w:r>
    </w:p>
    <w:p>
      <w:pPr>
        <w:pStyle w:val="FirstParagraph"/>
      </w:pPr>
      <w:r>
        <w:rPr>
          <w:b/>
          <w:bCs/>
        </w:rPr>
        <w:t xml:space="preserve">Reformed Theological Significance:</w:t>
      </w:r>
      <w:r>
        <w:t xml:space="preserve"> </w:t>
      </w:r>
      <w:r>
        <w:t xml:space="preserve">This passage is a significant canonical anchor for the Reformed doctrine of divine aseity and its implications for worship. The Westminster Confession’s opening insistence that God is</w:t>
      </w:r>
      <w:r>
        <w:t xml:space="preserve"> </w:t>
      </w:r>
      <w:r>
        <w:t xml:space="preserve">“most holy, most free, most absolute… working all things according to the counsel of his own immutable and most holy will, for his own glory”</w:t>
      </w:r>
      <w:r>
        <w:t xml:space="preserve"> </w:t>
      </w:r>
      <w:r>
        <w:t xml:space="preserve">is precisely what Solomon is confessing in verses 5–6. The Reformed tradition’s regulative principle of worship — that worship is to be ordered by what God has commanded, not by what impresses human beings — is undergirded by exactly this theology: because God is infinitely great and entirely self-sufficient, worship must be approached on His terms. Furthermore, Huram-abi’s role reflects the Reformed understanding of common grace — God’s gifts of skill and beauty distributed across humanity are not morally neutral accidents; they are part of God’s providential ordering of history toward His own glory, conscripted even from outside the covenant community for the service of His purposes. The temple itself, in Reformed canonical reading, points forward to Christ —</w:t>
      </w:r>
      <w:r>
        <w:t xml:space="preserve"> </w:t>
      </w:r>
      <w:r>
        <w:t xml:space="preserve">“I tell you, something greater than the temple is here”</w:t>
      </w:r>
      <w:r>
        <w:t xml:space="preserve"> </w:t>
      </w:r>
      <w:r>
        <w:t xml:space="preserve">(Matthew 12:6) — and Solomon’s confession that no house can contain God anticipates the eschatological resolution in which the living Word, not a stone building, becomes the definitive locus of God’s dwelling with His people.</w:t>
      </w:r>
    </w:p>
    <w:p>
      <w:r>
        <w:pict>
          <v:rect style="width:0;height:1.5pt" o:hralign="center" o:hrstd="t" o:hr="t"/>
        </w:pict>
      </w:r>
    </w:p>
    <w:p>
      <w:pPr>
        <w:pStyle w:val="FirstParagraph"/>
      </w:pPr>
      <w:r>
        <w:rPr>
          <w:b/>
          <w:bCs/>
        </w:rPr>
        <w:t xml:space="preserve">Main Takeaway:</w:t>
      </w:r>
      <w:r>
        <w:t xml:space="preserve"> </w:t>
      </w:r>
      <w:r>
        <w:t xml:space="preserve">The God you are worshiping is too large for the building you are building, the service you are planning, and the concept of Him you are currently holding. That is not a reason to worship less — it is a reason to worship with more honesty, more awe, and more reverence. Stop approaching God as though your effort impresses Him or your structure contains Him. Come as Solomon came: with your best work in hand and your theology firmly in place — God is great, far greater than this, and it is only His condescension that makes any of it possible.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chapter to a project management case study.</w:t>
      </w:r>
      <w:r>
        <w:t xml:space="preserve"> </w:t>
      </w:r>
      <w:r>
        <w:t xml:space="preserve">The most common mishandling of 2 Chronicles 2 is to treat it as a model of organizational leadership — Solomon’s vision, his delegation, his negotiation skills, his workforce management. This reading is not wrong about what is in the text; it is wrong about what the text is</w:t>
      </w:r>
      <w:r>
        <w:t xml:space="preserve"> </w:t>
      </w:r>
      <w:r>
        <w:rPr>
          <w:i/>
          <w:iCs/>
        </w:rPr>
        <w:t xml:space="preserve">doing</w:t>
      </w:r>
      <w:r>
        <w:t xml:space="preserve">. The Chronicler is not commending Solomon’s administrative competence. He is commending Solomon’s theology, which governs and shapes the entire undertaking. A sermon that leaves the congregation thinking</w:t>
      </w:r>
      <w:r>
        <w:t xml:space="preserve"> </w:t>
      </w:r>
      <w:r>
        <w:t xml:space="preserve">“be a good leader like Solomon”</w:t>
      </w:r>
      <w:r>
        <w:t xml:space="preserve"> </w:t>
      </w:r>
      <w:r>
        <w:t xml:space="preserve">has missed the chapter’s claim entirely. The theological confession in verses 5–6 is not decorative; it is structural. Build the sermon from there, not from the logistical details.</w:t>
      </w:r>
    </w:p>
    <w:p>
      <w:pPr>
        <w:numPr>
          <w:ilvl w:val="0"/>
          <w:numId w:val="1002"/>
        </w:numPr>
      </w:pPr>
      <w:r>
        <w:rPr>
          <w:b/>
          <w:bCs/>
        </w:rPr>
        <w:t xml:space="preserve">Losing the transcendence/condescension tension.</w:t>
      </w:r>
      <w:r>
        <w:t xml:space="preserve"> </w:t>
      </w:r>
      <w:r>
        <w:t xml:space="preserve">Verse 6 is one of the most striking confessions of divine transcendence in the wisdom literature and historical books: the one being honored by this temple is too great to be contained by the heavens themselves. The danger is to soften this in the direction of comfort —</w:t>
      </w:r>
      <w:r>
        <w:t xml:space="preserve"> </w:t>
      </w:r>
      <w:r>
        <w:t xml:space="preserve">“God is so great, and He still comes to be with us!”</w:t>
      </w:r>
      <w:r>
        <w:t xml:space="preserve"> </w:t>
      </w:r>
      <w:r>
        <w:t xml:space="preserve">— without letting the transcendence actually land first. The comfort of divine condescension is only profound if the transcendence has first produced genuine awe. Preach the greatness before you preach the grace.</w:t>
      </w:r>
    </w:p>
    <w:p>
      <w:pPr>
        <w:numPr>
          <w:ilvl w:val="0"/>
          <w:numId w:val="1002"/>
        </w:numPr>
      </w:pPr>
      <w:r>
        <w:rPr>
          <w:b/>
          <w:bCs/>
        </w:rPr>
        <w:t xml:space="preserve">Treating Huram-abi’s role as theologically neutral or suspicious.</w:t>
      </w:r>
      <w:r>
        <w:t xml:space="preserve"> </w:t>
      </w:r>
      <w:r>
        <w:t xml:space="preserve">Some preachers skip past the craftsman introduction as logistical detail, and others flag it as a warning sign of the syncretism to come. The text supports neither reading. Huram-abi is presented as God’s provision for the temple’s beauty — a common grace gift. The canonical parallel with Bezalel and Oholiab in Exodus 31 is available and illuminating and should be used. Missing this connection forfeits a significant opportunity to teach a robust doctrine of common grace and its implications for how Christians engage with culture, beauty, and excellence.</w:t>
      </w:r>
    </w:p>
    <w:p>
      <w:pPr>
        <w:numPr>
          <w:ilvl w:val="0"/>
          <w:numId w:val="1002"/>
        </w:numPr>
      </w:pPr>
      <w:r>
        <w:rPr>
          <w:b/>
          <w:bCs/>
        </w:rPr>
        <w:t xml:space="preserve">Preaching the temple without the trajectory toward Christ.</w:t>
      </w:r>
      <w:r>
        <w:t xml:space="preserve"> </w:t>
      </w:r>
      <w:r>
        <w:t xml:space="preserve">Second Chronicles 2 is a preparation chapter — it exists to set up the temple whose theological meaning is fully resolved only in the New Testament. A sermon that ends with Solomon’s magnificent temple without pointing toward the One who is greater than the temple (Matthew 12:6), the One who declared His body the true temple (John 2:19–21), and the One in whom the fullness of deity dwells bodily (Colossians 2:9), has left the passage in the Old Testament when the canon has already told us where it is going. This does not require a lengthy redemptive-historical excursus — but it requires at minimum an acknowledgment that Solomon’s confession (</w:t>
      </w:r>
      <w:r>
        <w:t xml:space="preserve">“no house can contain Him”</w:t>
      </w:r>
      <w:r>
        <w:t xml:space="preserve">) finds its ultimate answer in the Incarnation.</w:t>
      </w:r>
    </w:p>
    <w:p>
      <w:pPr>
        <w:numPr>
          <w:ilvl w:val="0"/>
          <w:numId w:val="1002"/>
        </w:numPr>
      </w:pPr>
      <w:r>
        <w:rPr>
          <w:b/>
          <w:bCs/>
        </w:rPr>
        <w:t xml:space="preserve">Importing Solomonic decline into the chapter.</w:t>
      </w:r>
      <w:r>
        <w:t xml:space="preserve"> </w:t>
      </w:r>
      <w:r>
        <w:t xml:space="preserve">Because readers know how Solomon’s story ends — foreign wives, idolatry, the fracturing of the kingdom — there is a temptation to read the seeds of decline back into 2 Chronicles 2 (the Phoenician collaboration, the use of forced labor). The Chronicler does not do this. The Chronicler’s purpose is selective and theological: he is presenting the ideal of Davidic covenant faithfulness, and in chapter 2, Solomon is that ideal. Importing the later narrative creates a tone of suspicion the text does not support and undermines the chapter’s genuine theological claim. Preach what is there, not what is coming.</w:t>
      </w:r>
    </w:p>
    <w:p>
      <w:pPr>
        <w:numPr>
          <w:ilvl w:val="0"/>
          <w:numId w:val="1002"/>
        </w:numPr>
      </w:pPr>
      <w:r>
        <w:rPr>
          <w:b/>
          <w:bCs/>
        </w:rPr>
        <w:t xml:space="preserve">Neglecting the Chronicler’s specific theological purpose.</w:t>
      </w:r>
      <w:r>
        <w:t xml:space="preserve"> </w:t>
      </w:r>
      <w:r>
        <w:t xml:space="preserve">Second Chronicles is written for the post-exilic community — people who have lost the temple and are rebuilding their identity as God’s people. This context is not incidental. The Chronicler is not simply recording history; he is preaching to a congregation that knows what it is to lose the house of God and is asking whether God’s purposes still hold. Solomon’s confession —</w:t>
      </w:r>
      <w:r>
        <w:t xml:space="preserve"> </w:t>
      </w:r>
      <w:r>
        <w:t xml:space="preserve">“God is greater than any house we build”</w:t>
      </w:r>
      <w:r>
        <w:t xml:space="preserve"> </w:t>
      </w:r>
      <w:r>
        <w:t xml:space="preserve">— is precisely the word that community needs: the temple’s destruction does not mean God’s defeat, because God was never contained in the temple to begin with. Preachers who miss this audience miss the pastoral force the chapter was written to carry.</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2026-07-14T21:03:23Z</dcterms:created>
  <dcterms:modified xsi:type="dcterms:W3CDTF">2026-07-14T21:03:23Z</dcterms:modified>
</cp:coreProperties>
</file>

<file path=docProps/custom.xml><?xml version="1.0" encoding="utf-8"?>
<Properties xmlns="http://schemas.openxmlformats.org/officeDocument/2006/custom-properties" xmlns:vt="http://schemas.openxmlformats.org/officeDocument/2006/docPropsVTypes"/>
</file>